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1A24B" w14:textId="77777777" w:rsidR="00852F57" w:rsidRPr="00E106B5" w:rsidRDefault="00852F57" w:rsidP="00852F57">
      <w:pPr>
        <w:jc w:val="both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2"/>
        <w:gridCol w:w="1916"/>
        <w:gridCol w:w="1144"/>
        <w:gridCol w:w="1992"/>
        <w:gridCol w:w="1226"/>
      </w:tblGrid>
      <w:tr w:rsidR="00852F57" w:rsidRPr="00E106B5" w14:paraId="0802198A" w14:textId="77777777" w:rsidTr="00A5260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2ABE878" w14:textId="602F2CD4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Pr="00E106B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9F1975">
              <w:rPr>
                <w:rFonts w:ascii="Times New Roman" w:hAnsi="Times New Roman"/>
                <w:bCs/>
                <w:sz w:val="20"/>
                <w:szCs w:val="20"/>
              </w:rPr>
              <w:t>Културологија</w:t>
            </w:r>
          </w:p>
        </w:tc>
      </w:tr>
      <w:tr w:rsidR="00852F57" w:rsidRPr="00E106B5" w14:paraId="69BC19B6" w14:textId="77777777" w:rsidTr="00A5260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39A83B8" w14:textId="34947992" w:rsidR="00852F57" w:rsidRPr="00A900BA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Назив предмета: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900BA" w:rsidRPr="00A900BA">
              <w:rPr>
                <w:rFonts w:ascii="Times New Roman" w:hAnsi="Times New Roman"/>
                <w:sz w:val="20"/>
                <w:szCs w:val="20"/>
              </w:rPr>
              <w:t>Слика западноевропског другог</w:t>
            </w:r>
          </w:p>
        </w:tc>
      </w:tr>
      <w:tr w:rsidR="00852F57" w:rsidRPr="00E106B5" w14:paraId="789A4021" w14:textId="77777777" w:rsidTr="00A5260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70333C39" w14:textId="23862CC2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9F1975" w:rsidRPr="009F197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проф. др </w:t>
            </w:r>
            <w:r w:rsidR="009F1975" w:rsidRPr="009F197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Слободан Марковић</w:t>
            </w:r>
          </w:p>
        </w:tc>
      </w:tr>
      <w:tr w:rsidR="00852F57" w:rsidRPr="00E106B5" w14:paraId="6A68EFFF" w14:textId="77777777" w:rsidTr="00A5260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09B21B5" w14:textId="36C9E156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A900B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E106B5">
              <w:rPr>
                <w:rFonts w:ascii="Times New Roman" w:hAnsi="Times New Roman"/>
                <w:sz w:val="20"/>
                <w:szCs w:val="20"/>
                <w:lang w:val="sr-Cyrl-CS"/>
              </w:rPr>
              <w:t>Изборни</w:t>
            </w:r>
          </w:p>
        </w:tc>
      </w:tr>
      <w:tr w:rsidR="00852F57" w:rsidRPr="00E106B5" w14:paraId="6B7FFBD6" w14:textId="77777777" w:rsidTr="00A5260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6CC0245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E106B5">
              <w:rPr>
                <w:rFonts w:ascii="Times New Roman" w:hAnsi="Times New Roman"/>
                <w:sz w:val="20"/>
                <w:szCs w:val="20"/>
                <w:lang w:val="sr-Cyrl-CS"/>
              </w:rPr>
              <w:t>6</w:t>
            </w:r>
          </w:p>
        </w:tc>
      </w:tr>
      <w:tr w:rsidR="00852F57" w:rsidRPr="00E106B5" w14:paraId="52F2C052" w14:textId="77777777" w:rsidTr="00A5260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27ED3ABA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852F57" w:rsidRPr="00E106B5" w14:paraId="4F41DEA4" w14:textId="77777777" w:rsidTr="00A5260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3E98A7F" w14:textId="5B4CDFCE" w:rsidR="009F1975" w:rsidRPr="009F1975" w:rsidRDefault="009F1975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F197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46448F7F" w14:textId="135F24BE" w:rsidR="00852F57" w:rsidRPr="00E106B5" w:rsidRDefault="00A900BA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900B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 се проуче обрасци другости које је поризвела западноевропска култура од антике до данашњих дана, и то како етничке</w:t>
            </w:r>
            <w:r w:rsidRPr="00A900BA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Pr="00A900B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и</w:t>
            </w:r>
            <w:r w:rsidRPr="00A900B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верске другости тако исто и социјалне, културне</w:t>
            </w:r>
            <w:r w:rsidRPr="00A900BA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, </w:t>
            </w:r>
            <w:r w:rsidRPr="00A900B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родне</w:t>
            </w:r>
            <w:r w:rsidRPr="00A900B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сексуалне другости. Да се проуче механизми изградње замишљених граница.</w:t>
            </w:r>
          </w:p>
        </w:tc>
      </w:tr>
      <w:tr w:rsidR="00852F57" w:rsidRPr="00E106B5" w14:paraId="35104B67" w14:textId="77777777" w:rsidTr="00A5260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2D071BD0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29A098D9" w14:textId="77777777" w:rsidR="00A900BA" w:rsidRPr="00A900BA" w:rsidRDefault="00A900BA" w:rsidP="00A900BA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900B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Увид у формирање „другог“ у западноевропској историји</w:t>
            </w:r>
          </w:p>
          <w:p w14:paraId="11148B83" w14:textId="77777777" w:rsidR="00A900BA" w:rsidRPr="00A900BA" w:rsidRDefault="00A900BA" w:rsidP="00A900BA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900B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Уочавања образаца формирања „другог“</w:t>
            </w:r>
          </w:p>
          <w:p w14:paraId="3C5C1EA4" w14:textId="655EAC80" w:rsidR="00852F57" w:rsidRPr="00E106B5" w:rsidRDefault="00A900BA" w:rsidP="00A900B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       - </w:t>
            </w:r>
            <w:r w:rsidRPr="00A900B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Оспособљавање студената/киња да уоче у медијима дискурсе „другог“</w:t>
            </w:r>
          </w:p>
        </w:tc>
      </w:tr>
      <w:tr w:rsidR="00852F57" w:rsidRPr="00E106B5" w14:paraId="36F7C369" w14:textId="77777777" w:rsidTr="00A5260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D296F61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9A2C896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2FFCB0D5" w14:textId="77777777" w:rsidR="00A900BA" w:rsidRPr="00A900BA" w:rsidRDefault="00A900BA" w:rsidP="00A900B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900B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Дванаест деведесетоминутних предавања на следеће теме: Појам другог; Хелени и варвари; Хришћани и јеретици; Западноевропско виђење Јевреја; Западноевропско виђење жене као вештице; Заподноевропска исламофобија; Сексуална другост у </w:t>
            </w:r>
            <w:r w:rsidRPr="00A900B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западно</w:t>
            </w:r>
            <w:r w:rsidRPr="00A900B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европској култури средњег века и ране модерне; Дискурс оријентализма и окдицентализма; Дискурс балканизма; Европска сексуалност од викторјинаског доба до постмодерне полиморфности; Просветитељско разврставање света; Тоталитарно разврставање људи.</w:t>
            </w:r>
          </w:p>
          <w:p w14:paraId="1EFC7B68" w14:textId="77777777" w:rsidR="00A900BA" w:rsidRDefault="00A900BA" w:rsidP="00A900B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ru-RU"/>
              </w:rPr>
            </w:pPr>
            <w:r w:rsidRPr="00A900BA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Један час вежби на којима се на примерима дневне и периодичне штампе анализира констурисање бинарних опозиција.</w:t>
            </w:r>
          </w:p>
          <w:p w14:paraId="69DE7192" w14:textId="35FBFBED" w:rsidR="00852F57" w:rsidRPr="00E106B5" w:rsidRDefault="00852F57" w:rsidP="00A900B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471CCD2B" w14:textId="77777777" w:rsidR="00852F57" w:rsidRPr="00E106B5" w:rsidRDefault="00852F57" w:rsidP="009F197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852F57" w:rsidRPr="00E106B5" w14:paraId="58084029" w14:textId="77777777" w:rsidTr="00A5260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A107659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37D0959C" w14:textId="09F71214" w:rsidR="00852F57" w:rsidRPr="00E106B5" w:rsidRDefault="00A900BA" w:rsidP="009F197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900B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а) </w:t>
            </w:r>
            <w:r w:rsidRPr="00A900BA">
              <w:rPr>
                <w:rFonts w:ascii="Times New Roman" w:hAnsi="Times New Roman"/>
                <w:b/>
                <w:sz w:val="20"/>
                <w:szCs w:val="20"/>
                <w:lang w:val="sr-Latn-CS"/>
              </w:rPr>
              <w:t>основна</w:t>
            </w:r>
            <w:r w:rsidRPr="00A900B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 w:rsidRPr="00A900BA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Maria Todorova, </w:t>
            </w:r>
            <w:r w:rsidRPr="00A900BA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Imagining the Balkans </w:t>
            </w:r>
            <w:r w:rsidRPr="00A900BA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(New York, Oxford: 1997), </w:t>
            </w:r>
            <w:r w:rsidRPr="00A900B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стр. 3-20, 116-139; </w:t>
            </w:r>
            <w:r w:rsidRPr="00A900BA">
              <w:rPr>
                <w:rFonts w:ascii="Times New Roman" w:hAnsi="Times New Roman"/>
                <w:sz w:val="20"/>
                <w:szCs w:val="20"/>
                <w:lang w:val="sl-SI"/>
              </w:rPr>
              <w:t xml:space="preserve">Žan Delimo, </w:t>
            </w:r>
            <w:r w:rsidRPr="00A900BA">
              <w:rPr>
                <w:rFonts w:ascii="Times New Roman" w:hAnsi="Times New Roman"/>
                <w:i/>
                <w:sz w:val="20"/>
                <w:szCs w:val="20"/>
                <w:lang w:val="sl-SI"/>
              </w:rPr>
              <w:t>Strah na Zapadu (od XIV do XVIII veka)</w:t>
            </w:r>
            <w:r w:rsidRPr="00A900BA">
              <w:rPr>
                <w:rFonts w:ascii="Times New Roman" w:hAnsi="Times New Roman"/>
                <w:sz w:val="20"/>
                <w:szCs w:val="20"/>
                <w:lang w:val="sl-SI"/>
              </w:rPr>
              <w:t xml:space="preserve">, </w:t>
            </w:r>
            <w:r w:rsidRPr="00A900B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Издавачка књижарница Зорана Стојановића, Сремски Карловци, Нови Сад 2003, стр. 354-508; </w:t>
            </w:r>
            <w:r w:rsidRPr="00A900BA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Edward Said, </w:t>
            </w:r>
            <w:r w:rsidRPr="00A900BA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Orientalism. Western Conceptions of the Orient</w:t>
            </w:r>
            <w:r w:rsidRPr="00A900BA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(London: Penguin Books, 1995), pp. 31-49. </w:t>
            </w:r>
            <w:r w:rsidRPr="00A900B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Српски превод: </w:t>
            </w:r>
            <w:r w:rsidRPr="00A900BA">
              <w:rPr>
                <w:rFonts w:ascii="Times New Roman" w:hAnsi="Times New Roman"/>
                <w:sz w:val="20"/>
                <w:szCs w:val="20"/>
                <w:lang w:val="sr-Latn-CS"/>
              </w:rPr>
              <w:t>Edvard S. Said</w:t>
            </w:r>
            <w:r w:rsidRPr="00A900B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A900BA">
              <w:rPr>
                <w:rFonts w:ascii="Times New Roman" w:hAnsi="Times New Roman"/>
                <w:i/>
                <w:sz w:val="20"/>
                <w:szCs w:val="20"/>
                <w:lang w:val="sl-SI"/>
              </w:rPr>
              <w:t>Orijentalizam</w:t>
            </w:r>
            <w:r w:rsidRPr="00A900BA">
              <w:rPr>
                <w:rFonts w:ascii="Times New Roman" w:hAnsi="Times New Roman"/>
                <w:sz w:val="20"/>
                <w:szCs w:val="20"/>
                <w:lang w:val="sl-SI"/>
              </w:rPr>
              <w:t xml:space="preserve">, Biblioteka XX vek, Beograd 2000, </w:t>
            </w:r>
            <w:r w:rsidRPr="00A900B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стр. 45-69; </w:t>
            </w:r>
            <w:r w:rsidRPr="00A900BA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Ian Buruma &amp; Avishai Margalit, </w:t>
            </w:r>
            <w:r w:rsidRPr="00A900BA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Occidentalism. A Short History of Anti-Westernism</w:t>
            </w:r>
            <w:r w:rsidRPr="00A900BA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(London: Atlantic Books, 2005), pp. 1-47</w:t>
            </w:r>
            <w:r w:rsidRPr="00A900B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Pr="00A900BA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Slobodan G. Markovich, </w:t>
            </w:r>
            <w:r w:rsidRPr="00A900BA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British Perceptions of Serbia and the Balkans</w:t>
            </w:r>
            <w:r w:rsidRPr="00A900BA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(Paris: Dialogue, 2000), pp. 182-190</w:t>
            </w:r>
            <w:r w:rsidRPr="00A900B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Pr="00A900BA">
              <w:rPr>
                <w:rFonts w:ascii="Times New Roman" w:hAnsi="Times New Roman"/>
                <w:sz w:val="20"/>
                <w:szCs w:val="20"/>
                <w:lang w:val="sl-SI"/>
              </w:rPr>
              <w:t xml:space="preserve">Cvetan Todorov, </w:t>
            </w:r>
            <w:r w:rsidRPr="00A900BA">
              <w:rPr>
                <w:rFonts w:ascii="Times New Roman" w:hAnsi="Times New Roman"/>
                <w:i/>
                <w:sz w:val="20"/>
                <w:szCs w:val="20"/>
                <w:lang w:val="sl-SI"/>
              </w:rPr>
              <w:t>Mi i drugi. Francuska misao o ljudskoj raznolikosti</w:t>
            </w:r>
            <w:r w:rsidRPr="00A900BA">
              <w:rPr>
                <w:rFonts w:ascii="Times New Roman" w:hAnsi="Times New Roman"/>
                <w:sz w:val="20"/>
                <w:szCs w:val="20"/>
                <w:lang w:val="sl-SI"/>
              </w:rPr>
              <w:t xml:space="preserve">, Biblioteka XX vek, </w:t>
            </w:r>
            <w:r w:rsidRPr="00A900BA">
              <w:rPr>
                <w:rFonts w:ascii="Times New Roman" w:hAnsi="Times New Roman"/>
                <w:sz w:val="20"/>
                <w:szCs w:val="20"/>
                <w:lang w:val="sr-Cyrl-CS"/>
              </w:rPr>
              <w:t>Београд 1994,</w:t>
            </w:r>
            <w:r w:rsidRPr="00A900BA">
              <w:rPr>
                <w:rFonts w:ascii="Times New Roman" w:hAnsi="Times New Roman"/>
                <w:i/>
                <w:sz w:val="20"/>
                <w:szCs w:val="20"/>
                <w:lang w:val="sl-SI"/>
              </w:rPr>
              <w:t xml:space="preserve"> </w:t>
            </w:r>
            <w:r w:rsidRPr="00A900B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стр. 257-272; </w:t>
            </w:r>
            <w:r w:rsidRPr="00A900BA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Larry Wolf, </w:t>
            </w:r>
            <w:r w:rsidRPr="00A900BA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Inventing Eastern Europe</w:t>
            </w:r>
            <w:r w:rsidRPr="00A900BA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</w:t>
            </w:r>
            <w:r w:rsidRPr="00A900BA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r w:rsidRPr="00A900BA">
              <w:rPr>
                <w:rFonts w:ascii="Times New Roman" w:hAnsi="Times New Roman"/>
                <w:sz w:val="20"/>
                <w:szCs w:val="20"/>
                <w:lang w:val="sr-Cyrl-CS"/>
              </w:rPr>
              <w:t>(</w:t>
            </w:r>
            <w:r w:rsidRPr="00A900BA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Stanford: Stanford University Press, 1994), </w:t>
            </w:r>
            <w:r w:rsidRPr="00A900B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стр. 356-374. </w:t>
            </w:r>
            <w:r w:rsidRPr="00A900BA">
              <w:rPr>
                <w:rFonts w:ascii="Times New Roman" w:hAnsi="Times New Roman"/>
                <w:sz w:val="20"/>
                <w:szCs w:val="20"/>
                <w:lang w:val="sl-SI"/>
              </w:rPr>
              <w:t xml:space="preserve">Cvetan Todorov, </w:t>
            </w:r>
            <w:r w:rsidRPr="00A900BA">
              <w:rPr>
                <w:rFonts w:ascii="Times New Roman" w:hAnsi="Times New Roman"/>
                <w:i/>
                <w:sz w:val="20"/>
                <w:szCs w:val="20"/>
                <w:lang w:val="sl-SI"/>
              </w:rPr>
              <w:t>Mi i drugi</w:t>
            </w:r>
            <w:r w:rsidRPr="00A900BA">
              <w:rPr>
                <w:rFonts w:ascii="Times New Roman" w:hAnsi="Times New Roman"/>
                <w:sz w:val="20"/>
                <w:szCs w:val="20"/>
                <w:lang w:val="sl-SI"/>
              </w:rPr>
              <w:t xml:space="preserve">, biblioteka XX vek, </w:t>
            </w:r>
            <w:r w:rsidRPr="00A900B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Београд 1994; </w:t>
            </w:r>
            <w:r w:rsidRPr="00A900BA">
              <w:rPr>
                <w:rFonts w:ascii="Times New Roman" w:hAnsi="Times New Roman"/>
                <w:sz w:val="20"/>
                <w:szCs w:val="20"/>
                <w:lang w:val="sl-SI"/>
              </w:rPr>
              <w:t xml:space="preserve">Trajan Stojanović, </w:t>
            </w:r>
            <w:r w:rsidRPr="00A900BA">
              <w:rPr>
                <w:rFonts w:ascii="Times New Roman" w:hAnsi="Times New Roman"/>
                <w:i/>
                <w:sz w:val="20"/>
                <w:szCs w:val="20"/>
                <w:lang w:val="sl-SI"/>
              </w:rPr>
              <w:t xml:space="preserve">Pogledi na Nas Vas i na Drugoga, </w:t>
            </w:r>
            <w:r w:rsidRPr="00A900BA">
              <w:rPr>
                <w:rFonts w:ascii="Times New Roman" w:hAnsi="Times New Roman"/>
                <w:sz w:val="20"/>
                <w:szCs w:val="20"/>
                <w:lang w:val="sl-SI"/>
              </w:rPr>
              <w:t xml:space="preserve">Equilibrium, </w:t>
            </w:r>
            <w:r w:rsidRPr="00A900B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Београд 1999; </w:t>
            </w:r>
            <w:r w:rsidRPr="00A900BA">
              <w:rPr>
                <w:rFonts w:ascii="Times New Roman" w:hAnsi="Times New Roman"/>
                <w:sz w:val="20"/>
                <w:szCs w:val="20"/>
                <w:lang w:val="sl-SI"/>
              </w:rPr>
              <w:t>Dejvid Nor</w:t>
            </w:r>
            <w:r w:rsidRPr="00A900BA">
              <w:rPr>
                <w:rFonts w:ascii="Times New Roman" w:hAnsi="Times New Roman"/>
                <w:sz w:val="20"/>
                <w:szCs w:val="20"/>
                <w:lang w:val="sr-Latn-CS"/>
              </w:rPr>
              <w:t>i</w:t>
            </w:r>
            <w:r w:rsidRPr="00A900BA">
              <w:rPr>
                <w:rFonts w:ascii="Times New Roman" w:hAnsi="Times New Roman"/>
                <w:sz w:val="20"/>
                <w:szCs w:val="20"/>
                <w:lang w:val="sl-SI"/>
              </w:rPr>
              <w:t xml:space="preserve">s, </w:t>
            </w:r>
            <w:r w:rsidRPr="00A900BA">
              <w:rPr>
                <w:rFonts w:ascii="Times New Roman" w:hAnsi="Times New Roman"/>
                <w:i/>
                <w:sz w:val="20"/>
                <w:szCs w:val="20"/>
                <w:lang w:val="sl-SI"/>
              </w:rPr>
              <w:t>Balkanski mit. Pitanja identitea i modernosti</w:t>
            </w:r>
            <w:r w:rsidRPr="00A900BA">
              <w:rPr>
                <w:rFonts w:ascii="Times New Roman" w:hAnsi="Times New Roman"/>
                <w:sz w:val="20"/>
                <w:szCs w:val="20"/>
                <w:lang w:val="sl-SI"/>
              </w:rPr>
              <w:t xml:space="preserve">, Geopoetika, </w:t>
            </w:r>
            <w:r w:rsidRPr="00A900B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Београд 1999; </w:t>
            </w:r>
            <w:r w:rsidRPr="00A900BA">
              <w:rPr>
                <w:rFonts w:ascii="Times New Roman" w:hAnsi="Times New Roman"/>
                <w:sz w:val="20"/>
                <w:szCs w:val="20"/>
                <w:lang w:val="sl-SI"/>
              </w:rPr>
              <w:t xml:space="preserve">Vesna Goldsworthy, </w:t>
            </w:r>
            <w:r w:rsidRPr="00A900BA">
              <w:rPr>
                <w:rFonts w:ascii="Times New Roman" w:hAnsi="Times New Roman"/>
                <w:i/>
                <w:sz w:val="20"/>
                <w:szCs w:val="20"/>
                <w:lang w:val="sl-SI"/>
              </w:rPr>
              <w:t xml:space="preserve">Inventing Ruritania. </w:t>
            </w:r>
            <w:r w:rsidRPr="00A900BA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The Imperialism of the Imagination</w:t>
            </w:r>
            <w:r w:rsidRPr="00A900B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(New Haven and London: Yale University Press, 1998)</w:t>
            </w:r>
            <w:r w:rsidRPr="00A900B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Pr="00A900B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Andrew Hammond (ed.). </w:t>
            </w:r>
            <w:r w:rsidRPr="00A900BA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The Balkans and the West. Constructing the European Other, 1945-2003 </w:t>
            </w:r>
            <w:r w:rsidRPr="00A900BA">
              <w:rPr>
                <w:rFonts w:ascii="Times New Roman" w:hAnsi="Times New Roman"/>
                <w:sz w:val="20"/>
                <w:szCs w:val="20"/>
                <w:lang w:val="en-GB"/>
              </w:rPr>
              <w:t>(London: Ashgate, 2004).</w:t>
            </w:r>
            <w:r w:rsidRPr="00A900BA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Amin Maluf, </w:t>
            </w:r>
            <w:r w:rsidRPr="00A900BA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Krstaški ratovi u očima Arapa</w:t>
            </w:r>
            <w:r w:rsidRPr="00A900BA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Laguna, Београд 2006. Božidar Jezernik, </w:t>
            </w:r>
            <w:r w:rsidRPr="00A900BA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Wild</w:t>
            </w:r>
            <w:r w:rsidRPr="00A900BA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r w:rsidRPr="00A900BA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Europe</w:t>
            </w:r>
            <w:r w:rsidRPr="00A900BA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. </w:t>
            </w:r>
            <w:r w:rsidRPr="00A900BA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The Balkans in the Gaze of Western Travellers</w:t>
            </w:r>
            <w:r w:rsidRPr="00A900B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(London: </w:t>
            </w:r>
            <w:proofErr w:type="spellStart"/>
            <w:r w:rsidRPr="00A900BA">
              <w:rPr>
                <w:rFonts w:ascii="Times New Roman" w:hAnsi="Times New Roman"/>
                <w:sz w:val="20"/>
                <w:szCs w:val="20"/>
                <w:lang w:val="en-GB"/>
              </w:rPr>
              <w:t>Saqi</w:t>
            </w:r>
            <w:proofErr w:type="spellEnd"/>
            <w:r w:rsidRPr="00A900B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2004). </w:t>
            </w:r>
            <w:r w:rsidRPr="00A900BA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Српски превод: </w:t>
            </w:r>
            <w:r w:rsidRPr="00A900BA">
              <w:rPr>
                <w:rFonts w:ascii="Times New Roman" w:hAnsi="Times New Roman"/>
                <w:bCs/>
                <w:i/>
                <w:sz w:val="20"/>
                <w:szCs w:val="20"/>
                <w:lang w:val="sr-Latn-CS"/>
              </w:rPr>
              <w:t>Divlja Evropa: Balkan u očima putnika sa Zapada</w:t>
            </w:r>
            <w:r w:rsidRPr="00A900B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, Biblioteka XX vek, Београд 2007. </w:t>
            </w:r>
            <w:r w:rsidRPr="00A900BA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Neill  James, </w:t>
            </w:r>
            <w:r w:rsidRPr="00A900BA"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  <w:t>The Origins and Role of Same-Sex Relations in Human Societies</w:t>
            </w:r>
            <w:r w:rsidRPr="00A900BA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(Jefferson, North Carolina: McFarland &amp; Company, 2009). </w:t>
            </w:r>
            <w:r w:rsidRPr="00A900B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Душан Вујошевић, </w:t>
            </w:r>
            <w:r w:rsidRPr="00A900BA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Latn-CS"/>
              </w:rPr>
              <w:t>Геј књига</w:t>
            </w:r>
            <w:r w:rsidRPr="00A900B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, поглавље 2: „Геј историја, хомофобија као изузетак“, Укронија, Беогад 2015. </w:t>
            </w:r>
            <w:r w:rsidRPr="00A900BA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A900BA">
              <w:rPr>
                <w:rFonts w:ascii="Times New Roman" w:hAnsi="Times New Roman"/>
                <w:sz w:val="20"/>
                <w:szCs w:val="20"/>
                <w:lang w:val="en-GB"/>
              </w:rPr>
              <w:t>Trivo</w:t>
            </w:r>
            <w:proofErr w:type="spellEnd"/>
            <w:r w:rsidRPr="00A900BA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A900BA">
              <w:rPr>
                <w:rFonts w:ascii="Times New Roman" w:hAnsi="Times New Roman"/>
                <w:sz w:val="20"/>
                <w:szCs w:val="20"/>
                <w:lang w:val="en-GB"/>
              </w:rPr>
              <w:t>In</w:t>
            </w:r>
            <w:r w:rsidRPr="00A900BA">
              <w:rPr>
                <w:rFonts w:ascii="Times New Roman" w:hAnsi="Times New Roman"/>
                <w:sz w:val="20"/>
                <w:szCs w:val="20"/>
                <w:lang w:val="sr-Latn-CS"/>
              </w:rPr>
              <w:t>đ</w:t>
            </w:r>
            <w:proofErr w:type="spellStart"/>
            <w:r w:rsidRPr="00A900BA">
              <w:rPr>
                <w:rFonts w:ascii="Times New Roman" w:hAnsi="Times New Roman"/>
                <w:sz w:val="20"/>
                <w:szCs w:val="20"/>
                <w:lang w:val="en-GB"/>
              </w:rPr>
              <w:t>i</w:t>
            </w:r>
            <w:proofErr w:type="spellEnd"/>
            <w:r w:rsidRPr="00A900BA">
              <w:rPr>
                <w:rFonts w:ascii="Times New Roman" w:hAnsi="Times New Roman"/>
                <w:sz w:val="20"/>
                <w:szCs w:val="20"/>
                <w:lang w:val="sr-Latn-CS"/>
              </w:rPr>
              <w:t>ć, „Las Kasas i zajednica slobodnih i jednakih“, u: B</w:t>
            </w:r>
            <w:r w:rsidRPr="00A900BA">
              <w:rPr>
                <w:rFonts w:ascii="Times New Roman" w:hAnsi="Times New Roman"/>
                <w:sz w:val="20"/>
                <w:szCs w:val="20"/>
                <w:lang w:val="en-GB"/>
              </w:rPr>
              <w:t>a</w:t>
            </w:r>
            <w:r w:rsidRPr="00A900BA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rtolome de las Kasas, </w:t>
            </w:r>
            <w:r w:rsidRPr="00A900BA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Kratak izveštaj o uništavanju Indija</w:t>
            </w:r>
            <w:r w:rsidRPr="00A900BA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Филип Вишњић, Београд 2002. </w:t>
            </w:r>
            <w:r w:rsidRPr="00A900BA">
              <w:rPr>
                <w:rFonts w:ascii="Times New Roman" w:hAnsi="Times New Roman"/>
                <w:sz w:val="20"/>
                <w:szCs w:val="20"/>
                <w:lang w:val="en-GB"/>
              </w:rPr>
              <w:t>D</w:t>
            </w:r>
            <w:r w:rsidRPr="00A900BA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žordž L. Mos, </w:t>
            </w:r>
            <w:r w:rsidRPr="00A900BA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Istorija rasizma u Evropi</w:t>
            </w:r>
            <w:r w:rsidRPr="00A900BA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Службени гласник, Београд 2005. Norman Cohn, </w:t>
            </w:r>
            <w:r w:rsidRPr="00A900BA"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  <w:t>Europe</w:t>
            </w:r>
            <w:r w:rsidRPr="00A900BA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 xml:space="preserve">’s Inner Demons. The Demonization of Christians in Mediaeval Christendom </w:t>
            </w:r>
            <w:r w:rsidRPr="00A900B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(London: </w:t>
            </w:r>
            <w:proofErr w:type="spellStart"/>
            <w:r w:rsidRPr="00A900BA">
              <w:rPr>
                <w:rFonts w:ascii="Times New Roman" w:hAnsi="Times New Roman"/>
                <w:sz w:val="20"/>
                <w:szCs w:val="20"/>
                <w:lang w:val="en-GB"/>
              </w:rPr>
              <w:t>Pilmico</w:t>
            </w:r>
            <w:proofErr w:type="spellEnd"/>
            <w:r w:rsidRPr="00A900BA">
              <w:rPr>
                <w:rFonts w:ascii="Times New Roman" w:hAnsi="Times New Roman"/>
                <w:sz w:val="20"/>
                <w:szCs w:val="20"/>
                <w:lang w:val="en-GB"/>
              </w:rPr>
              <w:t>, 1993/2005).</w:t>
            </w:r>
          </w:p>
        </w:tc>
      </w:tr>
      <w:tr w:rsidR="00852F57" w:rsidRPr="00E106B5" w14:paraId="6285A7F6" w14:textId="77777777" w:rsidTr="00A52609">
        <w:trPr>
          <w:trHeight w:val="227"/>
          <w:jc w:val="center"/>
        </w:trPr>
        <w:tc>
          <w:tcPr>
            <w:tcW w:w="3116" w:type="dxa"/>
            <w:vAlign w:val="center"/>
          </w:tcPr>
          <w:p w14:paraId="4F925177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E106B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97" w:type="dxa"/>
            <w:gridSpan w:val="2"/>
            <w:vAlign w:val="center"/>
          </w:tcPr>
          <w:p w14:paraId="3B4C23A3" w14:textId="389689DB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lang w:val="sr-Cyrl-CS"/>
              </w:rPr>
            </w:pPr>
            <w:r w:rsidRPr="009F197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1935D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1935D1" w:rsidRPr="001935D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55" w:type="dxa"/>
            <w:gridSpan w:val="2"/>
            <w:vAlign w:val="center"/>
          </w:tcPr>
          <w:p w14:paraId="73000325" w14:textId="4B467065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lang w:val="sr-Cyrl-CS"/>
              </w:rPr>
            </w:pPr>
            <w:r w:rsidRPr="009F197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1935D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1935D1" w:rsidRPr="001935D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15+15</w:t>
            </w:r>
          </w:p>
        </w:tc>
      </w:tr>
      <w:tr w:rsidR="00852F57" w:rsidRPr="00E106B5" w14:paraId="5032D602" w14:textId="77777777" w:rsidTr="00A5260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C897C95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3A906300" w14:textId="614D7C30" w:rsidR="00852F57" w:rsidRPr="00E106B5" w:rsidRDefault="00367073" w:rsidP="0036707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Предавања</w:t>
            </w:r>
          </w:p>
        </w:tc>
      </w:tr>
      <w:tr w:rsidR="00852F57" w:rsidRPr="00E106B5" w14:paraId="1004975B" w14:textId="77777777" w:rsidTr="00A5260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948FC51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Оцена  знања (максимални број поена 100)</w:t>
            </w:r>
          </w:p>
        </w:tc>
      </w:tr>
      <w:tr w:rsidR="00852F57" w:rsidRPr="00E106B5" w14:paraId="4F5FACCB" w14:textId="77777777" w:rsidTr="00A52609">
        <w:trPr>
          <w:trHeight w:val="227"/>
          <w:jc w:val="center"/>
        </w:trPr>
        <w:tc>
          <w:tcPr>
            <w:tcW w:w="3116" w:type="dxa"/>
            <w:vAlign w:val="center"/>
          </w:tcPr>
          <w:p w14:paraId="1B2F2F10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39" w:type="dxa"/>
            <w:vAlign w:val="center"/>
          </w:tcPr>
          <w:p w14:paraId="7C2D4AB5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7097F00C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78" w:type="dxa"/>
            <w:gridSpan w:val="2"/>
            <w:shd w:val="clear" w:color="auto" w:fill="auto"/>
            <w:vAlign w:val="center"/>
          </w:tcPr>
          <w:p w14:paraId="0FE0E497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35" w:type="dxa"/>
            <w:shd w:val="clear" w:color="auto" w:fill="auto"/>
            <w:vAlign w:val="center"/>
          </w:tcPr>
          <w:p w14:paraId="41AE1B72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852F57" w:rsidRPr="00E106B5" w14:paraId="14D1EDFC" w14:textId="77777777" w:rsidTr="00A52609">
        <w:trPr>
          <w:trHeight w:val="227"/>
          <w:jc w:val="center"/>
        </w:trPr>
        <w:tc>
          <w:tcPr>
            <w:tcW w:w="3116" w:type="dxa"/>
            <w:vAlign w:val="center"/>
          </w:tcPr>
          <w:p w14:paraId="2474D36C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39" w:type="dxa"/>
            <w:vAlign w:val="center"/>
          </w:tcPr>
          <w:p w14:paraId="30DF8A63" w14:textId="0A2D076A" w:rsidR="00852F57" w:rsidRPr="00E106B5" w:rsidRDefault="00367073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178" w:type="dxa"/>
            <w:gridSpan w:val="2"/>
            <w:shd w:val="clear" w:color="auto" w:fill="auto"/>
            <w:vAlign w:val="center"/>
          </w:tcPr>
          <w:p w14:paraId="0ACCBBA1" w14:textId="066D0AF1" w:rsidR="00852F57" w:rsidRPr="00E106B5" w:rsidRDefault="00A900BA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Писани испит/</w:t>
            </w:r>
            <w:r w:rsidR="00367073">
              <w:rPr>
                <w:rFonts w:ascii="Times New Roman" w:hAnsi="Times New Roman"/>
                <w:sz w:val="20"/>
                <w:szCs w:val="20"/>
                <w:lang w:val="sr-Cyrl-CS"/>
              </w:rPr>
              <w:t>Завршни есеј</w:t>
            </w:r>
          </w:p>
        </w:tc>
        <w:tc>
          <w:tcPr>
            <w:tcW w:w="1235" w:type="dxa"/>
            <w:shd w:val="clear" w:color="auto" w:fill="auto"/>
            <w:vAlign w:val="center"/>
          </w:tcPr>
          <w:p w14:paraId="6B46C3C9" w14:textId="442D9F4A" w:rsidR="00852F57" w:rsidRPr="00E106B5" w:rsidRDefault="00A900BA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40</w:t>
            </w:r>
          </w:p>
        </w:tc>
      </w:tr>
      <w:tr w:rsidR="00852F57" w:rsidRPr="00E106B5" w14:paraId="12FCDB70" w14:textId="77777777" w:rsidTr="00A52609">
        <w:trPr>
          <w:trHeight w:val="227"/>
          <w:jc w:val="center"/>
        </w:trPr>
        <w:tc>
          <w:tcPr>
            <w:tcW w:w="3116" w:type="dxa"/>
            <w:vAlign w:val="center"/>
          </w:tcPr>
          <w:p w14:paraId="54A388AE" w14:textId="278AD2BE" w:rsidR="00852F57" w:rsidRPr="00A900BA" w:rsidRDefault="00A900BA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Есеј о бинарним опозицијама</w:t>
            </w:r>
          </w:p>
        </w:tc>
        <w:tc>
          <w:tcPr>
            <w:tcW w:w="1939" w:type="dxa"/>
            <w:vAlign w:val="center"/>
          </w:tcPr>
          <w:p w14:paraId="20BF5487" w14:textId="33B6426C" w:rsidR="00852F57" w:rsidRPr="00E106B5" w:rsidRDefault="00A900BA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178" w:type="dxa"/>
            <w:gridSpan w:val="2"/>
            <w:shd w:val="clear" w:color="auto" w:fill="auto"/>
            <w:vAlign w:val="center"/>
          </w:tcPr>
          <w:p w14:paraId="671A864C" w14:textId="3A673C80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367073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E106B5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35" w:type="dxa"/>
            <w:shd w:val="clear" w:color="auto" w:fill="auto"/>
            <w:vAlign w:val="center"/>
          </w:tcPr>
          <w:p w14:paraId="7F9F07D8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852F57" w:rsidRPr="00E106B5" w14:paraId="76BDC888" w14:textId="77777777" w:rsidTr="00A52609">
        <w:trPr>
          <w:trHeight w:val="227"/>
          <w:jc w:val="center"/>
        </w:trPr>
        <w:tc>
          <w:tcPr>
            <w:tcW w:w="3116" w:type="dxa"/>
            <w:vAlign w:val="center"/>
          </w:tcPr>
          <w:p w14:paraId="097B15CF" w14:textId="6CB170BF" w:rsidR="00852F57" w:rsidRPr="00E106B5" w:rsidRDefault="00A900BA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Тест знања</w:t>
            </w:r>
          </w:p>
        </w:tc>
        <w:tc>
          <w:tcPr>
            <w:tcW w:w="1939" w:type="dxa"/>
            <w:vAlign w:val="center"/>
          </w:tcPr>
          <w:p w14:paraId="52004991" w14:textId="0E0563CC" w:rsidR="00852F57" w:rsidRPr="00E106B5" w:rsidRDefault="00A900BA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78" w:type="dxa"/>
            <w:gridSpan w:val="2"/>
            <w:shd w:val="clear" w:color="auto" w:fill="auto"/>
            <w:vAlign w:val="center"/>
          </w:tcPr>
          <w:p w14:paraId="70130F52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35" w:type="dxa"/>
            <w:shd w:val="clear" w:color="auto" w:fill="auto"/>
            <w:vAlign w:val="center"/>
          </w:tcPr>
          <w:p w14:paraId="263FC037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852F57" w:rsidRPr="00E106B5" w14:paraId="0D7809A8" w14:textId="77777777" w:rsidTr="00A52609">
        <w:trPr>
          <w:trHeight w:val="227"/>
          <w:jc w:val="center"/>
        </w:trPr>
        <w:tc>
          <w:tcPr>
            <w:tcW w:w="3116" w:type="dxa"/>
            <w:vAlign w:val="center"/>
          </w:tcPr>
          <w:p w14:paraId="69C2FF57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39" w:type="dxa"/>
            <w:vAlign w:val="center"/>
          </w:tcPr>
          <w:p w14:paraId="78CAA935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78" w:type="dxa"/>
            <w:gridSpan w:val="2"/>
            <w:shd w:val="clear" w:color="auto" w:fill="auto"/>
            <w:vAlign w:val="center"/>
          </w:tcPr>
          <w:p w14:paraId="11CA5915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1AC833CD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51171EC3" w14:textId="77777777" w:rsidR="00852F57" w:rsidRPr="00E106B5" w:rsidRDefault="00852F57" w:rsidP="00852F57">
      <w:pPr>
        <w:jc w:val="both"/>
        <w:rPr>
          <w:rFonts w:ascii="Times New Roman" w:hAnsi="Times New Roman"/>
          <w:sz w:val="20"/>
          <w:szCs w:val="20"/>
          <w:lang w:val="sr-Cyrl-CS"/>
        </w:rPr>
      </w:pPr>
    </w:p>
    <w:p w14:paraId="5AFAADC9" w14:textId="77777777" w:rsidR="00F516A1" w:rsidRDefault="00F516A1"/>
    <w:sectPr w:rsidR="00F516A1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83CCF"/>
    <w:multiLevelType w:val="hybridMultilevel"/>
    <w:tmpl w:val="1D5CC3F2"/>
    <w:lvl w:ilvl="0" w:tplc="8D28B4A8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F57"/>
    <w:rsid w:val="001935D1"/>
    <w:rsid w:val="00367073"/>
    <w:rsid w:val="00852F57"/>
    <w:rsid w:val="00944963"/>
    <w:rsid w:val="009F1975"/>
    <w:rsid w:val="00A900BA"/>
    <w:rsid w:val="00F51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F0A1E6"/>
  <w15:chartTrackingRefBased/>
  <w15:docId w15:val="{F836F02F-0E78-4CCD-AD2E-34DB6B105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2F57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852F57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572</Words>
  <Characters>3263</Characters>
  <Application>Microsoft Office Word</Application>
  <DocSecurity>0</DocSecurity>
  <Lines>27</Lines>
  <Paragraphs>7</Paragraphs>
  <ScaleCrop>false</ScaleCrop>
  <Company/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Simentić</dc:creator>
  <cp:keywords/>
  <dc:description/>
  <cp:lastModifiedBy>Janja Simentić</cp:lastModifiedBy>
  <cp:revision>3</cp:revision>
  <dcterms:created xsi:type="dcterms:W3CDTF">2021-06-08T20:38:00Z</dcterms:created>
  <dcterms:modified xsi:type="dcterms:W3CDTF">2021-06-09T19:25:00Z</dcterms:modified>
</cp:coreProperties>
</file>